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BC7FA3">
      <w:pPr>
        <w:rPr>
          <w:rFonts w:ascii="Times New Roman" w:hAnsi="Times New Roman" w:cs="Times New Roman"/>
          <w:sz w:val="28"/>
        </w:rPr>
      </w:pPr>
      <w:r w:rsidRPr="00BC7FA3">
        <w:rPr>
          <w:rFonts w:ascii="Times New Roman" w:hAnsi="Times New Roman" w:cs="Times New Roman"/>
          <w:sz w:val="28"/>
        </w:rPr>
        <w:t>Периодизация искусства Греции в классический период.  Этапы развития художественного стиля.</w:t>
      </w:r>
    </w:p>
    <w:p w:rsidR="00C668D7" w:rsidRDefault="00BC7FA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Начинает период эпоха ранней классики – первая половина 5 века до н.э. Вторая четверть 5 века является переходом к высокой классике, которая начинается с 60ых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и характеризуется термином «свободный стиль». Первая четверть 5 века в свою очередь характеризуется термином «строгий стиль», который в наибольшей мере выявлен в вазописи</w:t>
      </w:r>
      <w:r w:rsidR="00C668D7">
        <w:rPr>
          <w:rFonts w:ascii="Times New Roman" w:hAnsi="Times New Roman" w:cs="Times New Roman"/>
          <w:sz w:val="24"/>
        </w:rPr>
        <w:t xml:space="preserve"> и в скульптуре</w:t>
      </w:r>
      <w:r>
        <w:rPr>
          <w:rFonts w:ascii="Times New Roman" w:hAnsi="Times New Roman" w:cs="Times New Roman"/>
          <w:sz w:val="24"/>
        </w:rPr>
        <w:t>. Он сдержанный, даже суровый.</w:t>
      </w:r>
      <w:r w:rsidR="00E453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E4532B" w:rsidRPr="00E4532B">
        <w:rPr>
          <w:rFonts w:ascii="Times New Roman" w:hAnsi="Times New Roman" w:cs="Times New Roman"/>
          <w:sz w:val="24"/>
        </w:rPr>
        <w:t>В греческой скульптуре</w:t>
      </w:r>
      <w:r w:rsidR="00E4532B">
        <w:rPr>
          <w:rFonts w:ascii="Times New Roman" w:hAnsi="Times New Roman" w:cs="Times New Roman"/>
          <w:sz w:val="24"/>
        </w:rPr>
        <w:t xml:space="preserve"> строгого стиля</w:t>
      </w:r>
      <w:r w:rsidR="00E4532B" w:rsidRPr="00E4532B">
        <w:rPr>
          <w:rFonts w:ascii="Times New Roman" w:hAnsi="Times New Roman" w:cs="Times New Roman"/>
          <w:sz w:val="24"/>
        </w:rPr>
        <w:t xml:space="preserve"> образ очень подвижен, хотя может и быть в состоянии покоя. Заостряется внимание на переходности, разных направлениях, составляющих гармоническое целое.</w:t>
      </w:r>
      <w:r w:rsidR="00E4532B">
        <w:rPr>
          <w:rFonts w:ascii="Times New Roman" w:hAnsi="Times New Roman" w:cs="Times New Roman"/>
          <w:sz w:val="24"/>
        </w:rPr>
        <w:t xml:space="preserve"> </w:t>
      </w:r>
    </w:p>
    <w:p w:rsidR="00C668D7" w:rsidRDefault="00BC7FA3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«Свободный стиль» - </w:t>
      </w:r>
      <w:r w:rsidR="00C668D7">
        <w:rPr>
          <w:rFonts w:ascii="Times New Roman" w:hAnsi="Times New Roman" w:cs="Times New Roman"/>
          <w:sz w:val="24"/>
        </w:rPr>
        <w:t>высшая точка развития греческого искусства. Ф</w:t>
      </w:r>
      <w:r w:rsidR="00C668D7" w:rsidRPr="00C668D7">
        <w:rPr>
          <w:rFonts w:ascii="Times New Roman" w:hAnsi="Times New Roman" w:cs="Times New Roman"/>
          <w:sz w:val="24"/>
        </w:rPr>
        <w:t>ормы становятся более своб</w:t>
      </w:r>
      <w:r w:rsidR="00C668D7">
        <w:rPr>
          <w:rFonts w:ascii="Times New Roman" w:hAnsi="Times New Roman" w:cs="Times New Roman"/>
          <w:sz w:val="24"/>
        </w:rPr>
        <w:t>одными и более закругленными, а концепция более возвышенно</w:t>
      </w:r>
      <w:r w:rsidR="00C668D7" w:rsidRPr="00C668D7">
        <w:rPr>
          <w:rFonts w:ascii="Times New Roman" w:hAnsi="Times New Roman" w:cs="Times New Roman"/>
          <w:sz w:val="24"/>
        </w:rPr>
        <w:t>й</w:t>
      </w:r>
      <w:r w:rsidR="00E4532B">
        <w:rPr>
          <w:rFonts w:ascii="Times New Roman" w:hAnsi="Times New Roman" w:cs="Times New Roman"/>
          <w:sz w:val="24"/>
        </w:rPr>
        <w:t>.</w:t>
      </w:r>
    </w:p>
    <w:p w:rsidR="00E4532B" w:rsidRDefault="00C668D7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Классика ставит проблему сочетания монументальной обобщенности с жизненной конкретностью образа</w:t>
      </w:r>
      <w:r w:rsidRPr="00C668D7">
        <w:rPr>
          <w:rFonts w:ascii="Times New Roman" w:hAnsi="Times New Roman" w:cs="Times New Roman"/>
          <w:sz w:val="24"/>
        </w:rPr>
        <w:t>.</w:t>
      </w:r>
      <w:r w:rsidR="00E4532B">
        <w:rPr>
          <w:rFonts w:ascii="Times New Roman" w:hAnsi="Times New Roman" w:cs="Times New Roman"/>
          <w:sz w:val="24"/>
        </w:rPr>
        <w:t xml:space="preserve"> В архитектуре благодаря соотношению вертикалей и горизонталей проявляется стремление к их гармонизации.</w:t>
      </w:r>
    </w:p>
    <w:p w:rsidR="000C3AD0" w:rsidRDefault="000C3AD0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Героический характер искусства. Величие и слава.</w:t>
      </w:r>
      <w:bookmarkStart w:id="0" w:name="_GoBack"/>
      <w:bookmarkEnd w:id="0"/>
    </w:p>
    <w:p w:rsidR="00E4532B" w:rsidRDefault="00E4532B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вазописи расцветает краснофигурный стиль, особое место занимают </w:t>
      </w:r>
      <w:proofErr w:type="spellStart"/>
      <w:r>
        <w:rPr>
          <w:rFonts w:ascii="Times New Roman" w:hAnsi="Times New Roman" w:cs="Times New Roman"/>
          <w:sz w:val="24"/>
        </w:rPr>
        <w:t>белофонные</w:t>
      </w:r>
      <w:proofErr w:type="spellEnd"/>
      <w:r>
        <w:rPr>
          <w:rFonts w:ascii="Times New Roman" w:hAnsi="Times New Roman" w:cs="Times New Roman"/>
          <w:sz w:val="24"/>
        </w:rPr>
        <w:t xml:space="preserve"> росписи.</w:t>
      </w:r>
    </w:p>
    <w:p w:rsidR="00E4532B" w:rsidRDefault="00E4532B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Этап поздней классики начинается примерно с окончания Пелопонесской войны в 404 году и охватывает большую часть 4 века. Искусство поздней классики формируется в условиях кризиса античного полиса, политической неустойчивости. 4в. до н.э. – время разочарования в разумной гармоничности основ гражданской и духовной жизни полиса, период отчуждения г</w:t>
      </w:r>
      <w:r w:rsidR="00AF2D4D">
        <w:rPr>
          <w:rFonts w:ascii="Times New Roman" w:hAnsi="Times New Roman" w:cs="Times New Roman"/>
          <w:sz w:val="24"/>
        </w:rPr>
        <w:t>раждан от общественных проблем. Почти полностью исчезает интерес к мифу.</w:t>
      </w:r>
    </w:p>
    <w:p w:rsidR="00AF2D4D" w:rsidRDefault="00AF2D4D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мастерах сохраняется стремление следовать гармоничному классическому идеалу, что привело к образованию двух разных направлений: 1. индивидуализация и преображение образа (Пракситель), 2. Сохранение классического идеала, придав ему черты официальной представительности. Но этот, второй путь не смогу долго существовать – слишком уж большие противоречия с действительностью. Поэтому все больший уход в мир индивидуальных переживаний. </w:t>
      </w:r>
      <w:proofErr w:type="spellStart"/>
      <w:r>
        <w:rPr>
          <w:rFonts w:ascii="Times New Roman" w:hAnsi="Times New Roman" w:cs="Times New Roman"/>
          <w:sz w:val="24"/>
        </w:rPr>
        <w:t>Лисипп</w:t>
      </w:r>
      <w:proofErr w:type="spellEnd"/>
      <w:r>
        <w:rPr>
          <w:rFonts w:ascii="Times New Roman" w:hAnsi="Times New Roman" w:cs="Times New Roman"/>
          <w:sz w:val="24"/>
        </w:rPr>
        <w:t xml:space="preserve"> – освобождение от индивидуализации, психологизм. Творчество </w:t>
      </w:r>
      <w:proofErr w:type="spellStart"/>
      <w:r>
        <w:rPr>
          <w:rFonts w:ascii="Times New Roman" w:hAnsi="Times New Roman" w:cs="Times New Roman"/>
          <w:sz w:val="24"/>
        </w:rPr>
        <w:t>Лисиппа</w:t>
      </w:r>
      <w:proofErr w:type="spellEnd"/>
      <w:r>
        <w:rPr>
          <w:rFonts w:ascii="Times New Roman" w:hAnsi="Times New Roman" w:cs="Times New Roman"/>
          <w:sz w:val="24"/>
        </w:rPr>
        <w:t xml:space="preserve"> заложило основы искусства эпохи эллинизма.</w:t>
      </w:r>
    </w:p>
    <w:p w:rsidR="00AF2D4D" w:rsidRDefault="00AF2D4D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Итак, поздняя классика – более личная творческая интонация, большая </w:t>
      </w:r>
      <w:proofErr w:type="spellStart"/>
      <w:r>
        <w:rPr>
          <w:rFonts w:ascii="Times New Roman" w:hAnsi="Times New Roman" w:cs="Times New Roman"/>
          <w:sz w:val="24"/>
        </w:rPr>
        <w:t>дифференцированность</w:t>
      </w:r>
      <w:proofErr w:type="spellEnd"/>
      <w:r>
        <w:rPr>
          <w:rFonts w:ascii="Times New Roman" w:hAnsi="Times New Roman" w:cs="Times New Roman"/>
          <w:sz w:val="24"/>
        </w:rPr>
        <w:t xml:space="preserve"> образа, зарождение психологического начала, заострение драматической экспрессии.</w:t>
      </w:r>
    </w:p>
    <w:p w:rsidR="00AF2D4D" w:rsidRPr="00BC7FA3" w:rsidRDefault="00AF2D4D" w:rsidP="00C668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Классический период в греческом искусстве завершается в 334 году завоеванием Александра Македонского. Последняя треть 4 века до нашей эры открывает новый этап в греческом искусстве – эпоху эллинизма.</w:t>
      </w:r>
    </w:p>
    <w:sectPr w:rsidR="00AF2D4D" w:rsidRPr="00BC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A3"/>
    <w:rsid w:val="000405D6"/>
    <w:rsid w:val="00093406"/>
    <w:rsid w:val="000C3AD0"/>
    <w:rsid w:val="00115BD4"/>
    <w:rsid w:val="00210E36"/>
    <w:rsid w:val="002B285D"/>
    <w:rsid w:val="00A97264"/>
    <w:rsid w:val="00AA2EA3"/>
    <w:rsid w:val="00AF2D4D"/>
    <w:rsid w:val="00BC7FA3"/>
    <w:rsid w:val="00C668D7"/>
    <w:rsid w:val="00CF4F21"/>
    <w:rsid w:val="00E4532B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2014-06-07T15:21:00Z</dcterms:created>
  <dcterms:modified xsi:type="dcterms:W3CDTF">2014-06-07T16:23:00Z</dcterms:modified>
</cp:coreProperties>
</file>